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71D3C8" w14:textId="77777777" w:rsidR="001F25A8" w:rsidRDefault="001F25A8" w:rsidP="00DC2382">
      <w:pPr>
        <w:pStyle w:val="Heading1"/>
        <w:rPr>
          <w:sz w:val="32"/>
        </w:rPr>
      </w:pPr>
      <w:r>
        <w:rPr>
          <w:sz w:val="32"/>
        </w:rPr>
        <w:t xml:space="preserve">CDA Secure </w:t>
      </w:r>
      <w:bookmarkStart w:id="0" w:name="_GoBack"/>
      <w:bookmarkEnd w:id="0"/>
      <w:r>
        <w:rPr>
          <w:sz w:val="32"/>
        </w:rPr>
        <w:t>Send</w:t>
      </w:r>
    </w:p>
    <w:p w14:paraId="355AD735" w14:textId="1DC46906" w:rsidR="00DC2382" w:rsidRPr="000663C7" w:rsidRDefault="00DC2382" w:rsidP="00DC2382">
      <w:pPr>
        <w:pStyle w:val="Heading1"/>
        <w:rPr>
          <w:sz w:val="32"/>
        </w:rPr>
      </w:pPr>
      <w:r>
        <w:rPr>
          <w:sz w:val="32"/>
        </w:rPr>
        <w:t xml:space="preserve">Key Messages </w:t>
      </w:r>
    </w:p>
    <w:p w14:paraId="78FEDE26" w14:textId="77777777" w:rsidR="00DC2382" w:rsidRDefault="00DC2382" w:rsidP="00DC2382">
      <w:pPr>
        <w:spacing w:after="0" w:line="240" w:lineRule="auto"/>
        <w:rPr>
          <w:rFonts w:eastAsia="Times New Roman"/>
          <w:b/>
          <w:bCs/>
        </w:rPr>
      </w:pPr>
    </w:p>
    <w:p w14:paraId="649D4619" w14:textId="77777777" w:rsidR="00DC2382" w:rsidRPr="0050152A" w:rsidRDefault="00DC2382" w:rsidP="00DC2382">
      <w:pPr>
        <w:rPr>
          <w:b/>
          <w:bCs/>
        </w:rPr>
      </w:pPr>
      <w:r w:rsidRPr="0050152A">
        <w:rPr>
          <w:b/>
          <w:bCs/>
        </w:rPr>
        <w:t>Data privacy:</w:t>
      </w:r>
    </w:p>
    <w:p w14:paraId="00971550" w14:textId="77777777" w:rsidR="00DC2382" w:rsidRDefault="00DC2382" w:rsidP="00DC2382">
      <w:pPr>
        <w:pStyle w:val="ListParagraph"/>
        <w:numPr>
          <w:ilvl w:val="0"/>
          <w:numId w:val="1"/>
        </w:numPr>
      </w:pPr>
      <w:r w:rsidRPr="00946EB2">
        <w:t>Most cyber-attacks are not targeted at a person or company but rather to any unprotected device or easy login credentials connected to the Internet</w:t>
      </w:r>
      <w:r>
        <w:t xml:space="preserve">. </w:t>
      </w:r>
      <w:r w:rsidRPr="00946EB2">
        <w:t xml:space="preserve">Trends in cyber security paint an unwelcoming picture and </w:t>
      </w:r>
      <w:r>
        <w:t xml:space="preserve">the </w:t>
      </w:r>
      <w:r w:rsidRPr="00946EB2">
        <w:t>risk to your office will increase over time.</w:t>
      </w:r>
    </w:p>
    <w:p w14:paraId="3F194493" w14:textId="77777777" w:rsidR="00DC2382" w:rsidRPr="0050152A" w:rsidRDefault="00DC2382" w:rsidP="00DC2382">
      <w:pPr>
        <w:pStyle w:val="ListParagraph"/>
        <w:numPr>
          <w:ilvl w:val="0"/>
          <w:numId w:val="1"/>
        </w:numPr>
      </w:pPr>
      <w:r w:rsidRPr="0050152A">
        <w:t>Developed specifically for dentists, CDA Secure Send minimizes the risk of a security breach when sharing patient information electronically.</w:t>
      </w:r>
    </w:p>
    <w:p w14:paraId="4768A32E" w14:textId="77777777" w:rsidR="00DC2382" w:rsidRPr="0050152A" w:rsidRDefault="00DC2382" w:rsidP="00DC2382">
      <w:pPr>
        <w:pStyle w:val="ListParagraph"/>
        <w:numPr>
          <w:ilvl w:val="0"/>
          <w:numId w:val="1"/>
        </w:numPr>
      </w:pPr>
      <w:r w:rsidRPr="0050152A">
        <w:t>It’s against privacy law to send patient data and dental records by email. As an oral health care provider, you and your office staff are legally obligated to safeguard the confidentiality of patient data.</w:t>
      </w:r>
    </w:p>
    <w:p w14:paraId="1448F09C" w14:textId="77777777" w:rsidR="00DC2382" w:rsidRPr="0050152A" w:rsidRDefault="00DC2382" w:rsidP="00DC2382">
      <w:pPr>
        <w:pStyle w:val="ListParagraph"/>
        <w:numPr>
          <w:ilvl w:val="0"/>
          <w:numId w:val="1"/>
        </w:numPr>
      </w:pPr>
      <w:r w:rsidRPr="0050152A">
        <w:t>CDA Secure Send helps dentists comply with the legal obligation to safeguard the confidentiality of patient data when sharing information electronically.</w:t>
      </w:r>
    </w:p>
    <w:p w14:paraId="4D433C6E" w14:textId="77777777" w:rsidR="00DC2382" w:rsidRPr="0050152A" w:rsidRDefault="00DC2382" w:rsidP="00DC2382">
      <w:pPr>
        <w:pStyle w:val="ListParagraph"/>
        <w:numPr>
          <w:ilvl w:val="0"/>
          <w:numId w:val="1"/>
        </w:numPr>
      </w:pPr>
      <w:r w:rsidRPr="0050152A">
        <w:t>To minimize privacy risk and maintain system efficiency, messages are deleted automatically 30 days after being sent. Any messages and attachments that dental offices want to keep should be saved to the dental office’s internal record keeping systems.</w:t>
      </w:r>
    </w:p>
    <w:p w14:paraId="277224CD" w14:textId="77777777" w:rsidR="00DC2382" w:rsidRDefault="00DC2382" w:rsidP="00DC2382">
      <w:pPr>
        <w:pStyle w:val="ListParagraph"/>
        <w:numPr>
          <w:ilvl w:val="0"/>
          <w:numId w:val="1"/>
        </w:numPr>
      </w:pPr>
      <w:r w:rsidRPr="0050152A">
        <w:t>By using CDA Secure Send, dental offices can avoid high costs and unnecessary penalties of data breaches that can hurt your business and reputation.</w:t>
      </w:r>
    </w:p>
    <w:p w14:paraId="60FA81F8" w14:textId="77777777" w:rsidR="00DC2382" w:rsidRPr="0050152A" w:rsidRDefault="00DC2382" w:rsidP="00DC2382">
      <w:pPr>
        <w:pStyle w:val="ListParagraph"/>
        <w:ind w:left="360"/>
      </w:pPr>
    </w:p>
    <w:p w14:paraId="0558FB76" w14:textId="77777777" w:rsidR="00DC2382" w:rsidRPr="0050152A" w:rsidRDefault="00DC2382" w:rsidP="00DC2382">
      <w:pPr>
        <w:rPr>
          <w:b/>
          <w:bCs/>
        </w:rPr>
      </w:pPr>
      <w:r w:rsidRPr="0050152A">
        <w:rPr>
          <w:b/>
          <w:bCs/>
        </w:rPr>
        <w:t>Benefit</w:t>
      </w:r>
      <w:r>
        <w:rPr>
          <w:b/>
          <w:bCs/>
        </w:rPr>
        <w:t>s and functionality of CDA Secure Send:</w:t>
      </w:r>
    </w:p>
    <w:p w14:paraId="41B394B7" w14:textId="0CC2C182" w:rsidR="00DC2382" w:rsidRPr="0050152A" w:rsidRDefault="00DC2382" w:rsidP="00DC2382">
      <w:pPr>
        <w:pStyle w:val="ListParagraph"/>
        <w:numPr>
          <w:ilvl w:val="0"/>
          <w:numId w:val="1"/>
        </w:numPr>
      </w:pPr>
      <w:r w:rsidRPr="0050152A">
        <w:t>CDA Secure Send is connected to CDA’s directory of dentists. You can search for other dentists by name, specialty or location, or manually enter any email address to securely send patient data electronically.</w:t>
      </w:r>
    </w:p>
    <w:p w14:paraId="215D08D3" w14:textId="77777777" w:rsidR="00DC2382" w:rsidRDefault="00DC2382" w:rsidP="00DC2382">
      <w:pPr>
        <w:pStyle w:val="ListParagraph"/>
        <w:numPr>
          <w:ilvl w:val="0"/>
          <w:numId w:val="1"/>
        </w:numPr>
      </w:pPr>
      <w:r>
        <w:t xml:space="preserve">CDA Secure Send can be </w:t>
      </w:r>
      <w:r w:rsidRPr="003A1652">
        <w:t>integrat</w:t>
      </w:r>
      <w:r>
        <w:t>ed</w:t>
      </w:r>
      <w:r w:rsidRPr="003A1652">
        <w:t xml:space="preserve"> into </w:t>
      </w:r>
      <w:r>
        <w:t xml:space="preserve">all kinds of </w:t>
      </w:r>
      <w:r w:rsidRPr="003A1652">
        <w:t>practice management software</w:t>
      </w:r>
      <w:r>
        <w:t xml:space="preserve"> </w:t>
      </w:r>
      <w:r w:rsidRPr="003A1652">
        <w:t xml:space="preserve">and can be accessed by any computer with an </w:t>
      </w:r>
      <w:r>
        <w:t>I</w:t>
      </w:r>
      <w:r w:rsidRPr="003A1652">
        <w:t>nternet connection.</w:t>
      </w:r>
      <w:r w:rsidRPr="007F7BEE">
        <w:t xml:space="preserve"> </w:t>
      </w:r>
    </w:p>
    <w:p w14:paraId="0928400D" w14:textId="77777777" w:rsidR="00DC2382" w:rsidRDefault="00DC2382" w:rsidP="00DC2382">
      <w:pPr>
        <w:pStyle w:val="ListParagraph"/>
        <w:numPr>
          <w:ilvl w:val="1"/>
          <w:numId w:val="1"/>
        </w:numPr>
      </w:pPr>
      <w:r>
        <w:t>O</w:t>
      </w:r>
      <w:r w:rsidRPr="003A1652">
        <w:t>ffice staff can easily log in to the website and send and receive files without any changes to the current computer system that your office uses</w:t>
      </w:r>
      <w:r>
        <w:t xml:space="preserve">. </w:t>
      </w:r>
    </w:p>
    <w:p w14:paraId="682DEB71" w14:textId="77777777" w:rsidR="00DC2382" w:rsidRDefault="00DC2382" w:rsidP="00DC2382">
      <w:pPr>
        <w:pStyle w:val="ListParagraph"/>
        <w:numPr>
          <w:ilvl w:val="1"/>
          <w:numId w:val="1"/>
        </w:numPr>
      </w:pPr>
      <w:r w:rsidRPr="003A1652">
        <w:t>Once a message has been downloaded, patient files can be saved into your existing practice management software. This functionality is the same as email, but compliant and secure</w:t>
      </w:r>
      <w:r>
        <w:t>.</w:t>
      </w:r>
    </w:p>
    <w:p w14:paraId="44AE3B25" w14:textId="77777777" w:rsidR="00DC2382" w:rsidRPr="0050152A" w:rsidRDefault="00DC2382" w:rsidP="00DC2382">
      <w:pPr>
        <w:pStyle w:val="ListParagraph"/>
        <w:numPr>
          <w:ilvl w:val="0"/>
          <w:numId w:val="1"/>
        </w:numPr>
      </w:pPr>
      <w:r w:rsidRPr="0050152A">
        <w:t>Why use any other service when CDA Secure Send can help your bottom line? CDA Secure Send comes included with your provincial or territorial dental association membership at no additional cost to dentists or their staff.</w:t>
      </w:r>
    </w:p>
    <w:p w14:paraId="6B1FE643" w14:textId="07F860A8" w:rsidR="00DC2382" w:rsidRDefault="00DC2382" w:rsidP="00DC2382">
      <w:pPr>
        <w:pStyle w:val="ListParagraph"/>
        <w:numPr>
          <w:ilvl w:val="0"/>
          <w:numId w:val="1"/>
        </w:numPr>
      </w:pPr>
      <w:r w:rsidRPr="0050152A">
        <w:t>Signing up for CDA Secure Send is as easy as 1-2-3. Go to services.cda-adc.ca. Log in to your CDA account. Subscribe to CDA Secure Send.</w:t>
      </w:r>
    </w:p>
    <w:p w14:paraId="5EA0BA83" w14:textId="2AFD7420" w:rsidR="00506232" w:rsidRDefault="00506232" w:rsidP="00506232"/>
    <w:p w14:paraId="585CB84E" w14:textId="77777777" w:rsidR="00506232" w:rsidRPr="0050152A" w:rsidRDefault="00506232" w:rsidP="00506232"/>
    <w:p w14:paraId="15D68180" w14:textId="77777777" w:rsidR="00506232" w:rsidRDefault="00506232" w:rsidP="00506232">
      <w:pPr>
        <w:ind w:firstLine="720"/>
        <w:rPr>
          <w:b/>
          <w:bCs/>
          <w:highlight w:val="lightGray"/>
          <w:lang w:val="fr-CA"/>
        </w:rPr>
      </w:pPr>
    </w:p>
    <w:p w14:paraId="3DA3025A" w14:textId="319E0299" w:rsidR="00506232" w:rsidRPr="00506232" w:rsidRDefault="00506232" w:rsidP="00506232">
      <w:pPr>
        <w:pStyle w:val="Heading1"/>
        <w:rPr>
          <w:sz w:val="32"/>
          <w:lang w:val="fr-CA"/>
        </w:rPr>
      </w:pPr>
      <w:proofErr w:type="spellStart"/>
      <w:r w:rsidRPr="00506232">
        <w:rPr>
          <w:sz w:val="32"/>
          <w:lang w:val="fr-CA"/>
        </w:rPr>
        <w:lastRenderedPageBreak/>
        <w:t>ExpédiSecur</w:t>
      </w:r>
      <w:proofErr w:type="spellEnd"/>
      <w:r w:rsidRPr="00506232">
        <w:rPr>
          <w:sz w:val="32"/>
          <w:lang w:val="fr-CA"/>
        </w:rPr>
        <w:t xml:space="preserve"> ADC</w:t>
      </w:r>
    </w:p>
    <w:p w14:paraId="2E3FA568" w14:textId="78176984" w:rsidR="00506232" w:rsidRPr="00825ADB" w:rsidRDefault="00506232" w:rsidP="00506232">
      <w:pPr>
        <w:pStyle w:val="Heading1"/>
        <w:rPr>
          <w:sz w:val="32"/>
          <w:lang w:val="fr-CA"/>
        </w:rPr>
      </w:pPr>
      <w:r w:rsidRPr="00825ADB">
        <w:rPr>
          <w:sz w:val="32"/>
          <w:lang w:val="fr-CA"/>
        </w:rPr>
        <w:t>Messages clés</w:t>
      </w:r>
    </w:p>
    <w:p w14:paraId="5AB96052" w14:textId="77777777" w:rsidR="00506232" w:rsidRPr="00825ADB" w:rsidRDefault="00506232" w:rsidP="00506232">
      <w:pPr>
        <w:rPr>
          <w:b/>
          <w:bCs/>
          <w:lang w:val="fr-CA"/>
        </w:rPr>
      </w:pPr>
      <w:r w:rsidRPr="00825ADB">
        <w:rPr>
          <w:b/>
          <w:bCs/>
          <w:lang w:val="fr-CA"/>
        </w:rPr>
        <w:t>Confidentialité des données :</w:t>
      </w:r>
    </w:p>
    <w:p w14:paraId="14B105F4" w14:textId="77777777" w:rsidR="00506232" w:rsidRPr="00825ADB" w:rsidRDefault="00506232" w:rsidP="00506232">
      <w:pPr>
        <w:pStyle w:val="ListParagraph"/>
        <w:numPr>
          <w:ilvl w:val="0"/>
          <w:numId w:val="1"/>
        </w:numPr>
        <w:rPr>
          <w:lang w:val="fr-CA"/>
        </w:rPr>
      </w:pPr>
      <w:r w:rsidRPr="00825ADB">
        <w:rPr>
          <w:lang w:val="fr-CA"/>
        </w:rPr>
        <w:t>La plupart des cyberattaques ne ciblent pas une personne ou une société, mais plutôt tout appareil ou identifiant non protégé qui est branché à Internet. Les tendances des cyberattaques laissent entrevoir un avenir peu réjouissant et les risques qui guettent votre cabinet ne feront qu’augmenter au fil du temps.</w:t>
      </w:r>
    </w:p>
    <w:p w14:paraId="663E2526" w14:textId="77777777" w:rsidR="00506232" w:rsidRPr="00825ADB" w:rsidRDefault="00506232" w:rsidP="00506232">
      <w:pPr>
        <w:pStyle w:val="ListParagraph"/>
        <w:numPr>
          <w:ilvl w:val="0"/>
          <w:numId w:val="1"/>
        </w:numPr>
        <w:rPr>
          <w:lang w:val="fr-CA"/>
        </w:rPr>
      </w:pPr>
      <w:r w:rsidRPr="00825ADB">
        <w:rPr>
          <w:lang w:val="fr-CA"/>
        </w:rPr>
        <w:t xml:space="preserve">Conçu expressément pour les dentistes, le service </w:t>
      </w:r>
      <w:proofErr w:type="spellStart"/>
      <w:r w:rsidRPr="00825ADB">
        <w:rPr>
          <w:lang w:val="fr-CA"/>
        </w:rPr>
        <w:t>ExpédiSecur</w:t>
      </w:r>
      <w:proofErr w:type="spellEnd"/>
      <w:r w:rsidRPr="00825ADB">
        <w:rPr>
          <w:lang w:val="fr-CA"/>
        </w:rPr>
        <w:t> ADC minimise les risques qu’il y ait une brèche de sécurité lors de l’envoi électronique d’informations sur des patients.</w:t>
      </w:r>
    </w:p>
    <w:p w14:paraId="792415E4" w14:textId="77777777" w:rsidR="00506232" w:rsidRPr="00825ADB" w:rsidRDefault="00506232" w:rsidP="00506232">
      <w:pPr>
        <w:pStyle w:val="ListParagraph"/>
        <w:numPr>
          <w:ilvl w:val="0"/>
          <w:numId w:val="1"/>
        </w:numPr>
        <w:rPr>
          <w:lang w:val="fr-CA"/>
        </w:rPr>
      </w:pPr>
      <w:r w:rsidRPr="00825ADB">
        <w:rPr>
          <w:lang w:val="fr-CA"/>
        </w:rPr>
        <w:t>L’envoi par courriel de données de patients et de données dentaires contrevient à la loi. À titre de fournisseurs de soins buccodentaires, vous et le personnel de votre cabinet êtes tenus par la loi de protéger la confidentialité de ces données.</w:t>
      </w:r>
    </w:p>
    <w:p w14:paraId="7868CC07" w14:textId="77777777" w:rsidR="00506232" w:rsidRPr="00825ADB" w:rsidRDefault="00506232" w:rsidP="00506232">
      <w:pPr>
        <w:pStyle w:val="ListParagraph"/>
        <w:numPr>
          <w:ilvl w:val="0"/>
          <w:numId w:val="1"/>
        </w:numPr>
        <w:rPr>
          <w:lang w:val="fr-CA"/>
        </w:rPr>
      </w:pPr>
      <w:r w:rsidRPr="00825ADB">
        <w:rPr>
          <w:lang w:val="fr-CA"/>
        </w:rPr>
        <w:t xml:space="preserve">Le service </w:t>
      </w:r>
      <w:proofErr w:type="spellStart"/>
      <w:r w:rsidRPr="00825ADB">
        <w:rPr>
          <w:lang w:val="fr-CA"/>
        </w:rPr>
        <w:t>ExpédiSecur</w:t>
      </w:r>
      <w:proofErr w:type="spellEnd"/>
      <w:r w:rsidRPr="00825ADB">
        <w:rPr>
          <w:lang w:val="fr-CA"/>
        </w:rPr>
        <w:t> ADC aide les dentistes à se conformer à l’obligation juridique de préserver la confidentialité des données de patients lorsqu’elles sont acheminées par voie électronique.</w:t>
      </w:r>
    </w:p>
    <w:p w14:paraId="676820A7" w14:textId="77777777" w:rsidR="00506232" w:rsidRPr="00825ADB" w:rsidRDefault="00506232" w:rsidP="00506232">
      <w:pPr>
        <w:pStyle w:val="ListParagraph"/>
        <w:numPr>
          <w:ilvl w:val="0"/>
          <w:numId w:val="1"/>
        </w:numPr>
        <w:rPr>
          <w:lang w:val="fr-CA"/>
        </w:rPr>
      </w:pPr>
      <w:r w:rsidRPr="00825ADB">
        <w:rPr>
          <w:lang w:val="fr-CA"/>
        </w:rPr>
        <w:t xml:space="preserve">Pour </w:t>
      </w:r>
      <w:r>
        <w:rPr>
          <w:lang w:val="fr-CA"/>
        </w:rPr>
        <w:t>réduire au maximum</w:t>
      </w:r>
      <w:r w:rsidRPr="00825ADB">
        <w:rPr>
          <w:lang w:val="fr-CA"/>
        </w:rPr>
        <w:t xml:space="preserve"> le risque d’atteinte à la vie privée et pour maintenir l’efficacité du service, les messages sont effacés automatiquement 30 jours après avoir été envoyés. Un cabinet qui souhaite conserver un message ou une pièce jointe doit en faire la sauvegarde dans son système interne de tenue de dossiers.</w:t>
      </w:r>
    </w:p>
    <w:p w14:paraId="20B9871A" w14:textId="77777777" w:rsidR="00506232" w:rsidRPr="00825ADB" w:rsidRDefault="00506232" w:rsidP="00506232">
      <w:pPr>
        <w:pStyle w:val="ListParagraph"/>
        <w:numPr>
          <w:ilvl w:val="0"/>
          <w:numId w:val="1"/>
        </w:numPr>
        <w:rPr>
          <w:lang w:val="fr-CA"/>
        </w:rPr>
      </w:pPr>
      <w:r w:rsidRPr="00825ADB">
        <w:rPr>
          <w:lang w:val="fr-CA"/>
        </w:rPr>
        <w:t xml:space="preserve">En utilisant le service </w:t>
      </w:r>
      <w:proofErr w:type="spellStart"/>
      <w:r w:rsidRPr="00825ADB">
        <w:rPr>
          <w:lang w:val="fr-CA"/>
        </w:rPr>
        <w:t>ExpédiSecur</w:t>
      </w:r>
      <w:proofErr w:type="spellEnd"/>
      <w:r w:rsidRPr="00825ADB">
        <w:rPr>
          <w:lang w:val="fr-CA"/>
        </w:rPr>
        <w:t> ADC, les cabinets dentaires éviteront des coûts élevés et des pénalités inutiles en cas de violation de données, ce qui nuirait à votre entreprise et à votre réputation.</w:t>
      </w:r>
    </w:p>
    <w:p w14:paraId="0880C185" w14:textId="77777777" w:rsidR="00506232" w:rsidRPr="00825ADB" w:rsidRDefault="00506232" w:rsidP="00506232">
      <w:pPr>
        <w:pStyle w:val="ListParagraph"/>
        <w:ind w:left="360"/>
        <w:rPr>
          <w:lang w:val="fr-CA"/>
        </w:rPr>
      </w:pPr>
    </w:p>
    <w:p w14:paraId="4E8CD352" w14:textId="77777777" w:rsidR="00506232" w:rsidRPr="00825ADB" w:rsidRDefault="00506232" w:rsidP="00506232">
      <w:pPr>
        <w:rPr>
          <w:b/>
          <w:bCs/>
          <w:lang w:val="fr-CA"/>
        </w:rPr>
      </w:pPr>
      <w:r w:rsidRPr="00825ADB">
        <w:rPr>
          <w:b/>
          <w:bCs/>
          <w:lang w:val="fr-CA"/>
        </w:rPr>
        <w:t xml:space="preserve">Avantages et fonctionnalités du système </w:t>
      </w:r>
      <w:proofErr w:type="spellStart"/>
      <w:r w:rsidRPr="00825ADB">
        <w:rPr>
          <w:b/>
          <w:bCs/>
          <w:lang w:val="fr-CA"/>
        </w:rPr>
        <w:t>ExpédiSecur</w:t>
      </w:r>
      <w:proofErr w:type="spellEnd"/>
      <w:r w:rsidRPr="00825ADB">
        <w:rPr>
          <w:b/>
          <w:bCs/>
          <w:lang w:val="fr-CA"/>
        </w:rPr>
        <w:t xml:space="preserve"> ADC :</w:t>
      </w:r>
    </w:p>
    <w:p w14:paraId="0B93DFFC" w14:textId="77777777" w:rsidR="00506232" w:rsidRPr="00825ADB" w:rsidRDefault="00506232" w:rsidP="00506232">
      <w:pPr>
        <w:pStyle w:val="ListParagraph"/>
        <w:numPr>
          <w:ilvl w:val="0"/>
          <w:numId w:val="1"/>
        </w:numPr>
        <w:rPr>
          <w:lang w:val="fr-CA"/>
        </w:rPr>
      </w:pPr>
      <w:r w:rsidRPr="00825ADB">
        <w:rPr>
          <w:lang w:val="fr-CA"/>
        </w:rPr>
        <w:t xml:space="preserve">Le service </w:t>
      </w:r>
      <w:proofErr w:type="spellStart"/>
      <w:r w:rsidRPr="00825ADB">
        <w:rPr>
          <w:lang w:val="fr-CA"/>
        </w:rPr>
        <w:t>ExpédiSecur</w:t>
      </w:r>
      <w:proofErr w:type="spellEnd"/>
      <w:r w:rsidRPr="00825ADB">
        <w:rPr>
          <w:lang w:val="fr-CA"/>
        </w:rPr>
        <w:t> ADC est branché au répertoire des dentistes de l’ADC. Vous pouvez chercher un dentiste par son nom, sa spécialité ou son lieu ou encore entrez manuellement son adresse électronique pour envoyer en toute sûreté des données de patients par voie électronique.</w:t>
      </w:r>
    </w:p>
    <w:p w14:paraId="43048F4D" w14:textId="77777777" w:rsidR="00506232" w:rsidRPr="00825ADB" w:rsidRDefault="00506232" w:rsidP="00506232">
      <w:pPr>
        <w:pStyle w:val="ListParagraph"/>
        <w:numPr>
          <w:ilvl w:val="0"/>
          <w:numId w:val="1"/>
        </w:numPr>
        <w:rPr>
          <w:lang w:val="fr-CA"/>
        </w:rPr>
      </w:pPr>
      <w:r w:rsidRPr="00825ADB">
        <w:rPr>
          <w:lang w:val="fr-CA"/>
        </w:rPr>
        <w:t xml:space="preserve">Le service </w:t>
      </w:r>
      <w:proofErr w:type="spellStart"/>
      <w:r w:rsidRPr="00825ADB">
        <w:rPr>
          <w:lang w:val="fr-CA"/>
        </w:rPr>
        <w:t>ExpédiSecur</w:t>
      </w:r>
      <w:proofErr w:type="spellEnd"/>
      <w:r w:rsidRPr="00825ADB">
        <w:rPr>
          <w:lang w:val="fr-CA"/>
        </w:rPr>
        <w:t> ADC peut être intégré à divers logiciels de gestion de la pratique et il est possible d’y avoir accès depuis n’importe quel ordinateur branché à Internet.</w:t>
      </w:r>
    </w:p>
    <w:p w14:paraId="20FA6520" w14:textId="77777777" w:rsidR="00506232" w:rsidRPr="00825ADB" w:rsidRDefault="00506232" w:rsidP="00506232">
      <w:pPr>
        <w:pStyle w:val="ListParagraph"/>
        <w:numPr>
          <w:ilvl w:val="1"/>
          <w:numId w:val="1"/>
        </w:numPr>
        <w:rPr>
          <w:lang w:val="fr-CA"/>
        </w:rPr>
      </w:pPr>
      <w:r w:rsidRPr="00825ADB">
        <w:rPr>
          <w:lang w:val="fr-CA"/>
        </w:rPr>
        <w:t>Le personnel du cabinet peut facilement se brancher au site Web pour envoyer et recevoir des fichiers sans que des changements à votre système informatique actuel</w:t>
      </w:r>
      <w:r>
        <w:rPr>
          <w:lang w:val="fr-CA"/>
        </w:rPr>
        <w:t xml:space="preserve"> </w:t>
      </w:r>
      <w:r w:rsidRPr="00825ADB">
        <w:rPr>
          <w:lang w:val="fr-CA"/>
        </w:rPr>
        <w:t>s’imposent.</w:t>
      </w:r>
    </w:p>
    <w:p w14:paraId="41064289" w14:textId="77777777" w:rsidR="00506232" w:rsidRPr="00825ADB" w:rsidRDefault="00506232" w:rsidP="00506232">
      <w:pPr>
        <w:pStyle w:val="ListParagraph"/>
        <w:numPr>
          <w:ilvl w:val="1"/>
          <w:numId w:val="1"/>
        </w:numPr>
        <w:rPr>
          <w:lang w:val="fr-CA"/>
        </w:rPr>
      </w:pPr>
      <w:r w:rsidRPr="00825ADB">
        <w:rPr>
          <w:lang w:val="fr-CA"/>
        </w:rPr>
        <w:t>Une fois qu’un message est téléchargé, il est possible de le sauvegarder dans votre logiciel actuel de gestion de la pratique. Cette caractéristique fonctionne comme le courriel, mais elle est conforme aux exigences réglementaires et est sécurisée.</w:t>
      </w:r>
    </w:p>
    <w:p w14:paraId="2833474E" w14:textId="77777777" w:rsidR="00506232" w:rsidRPr="00825ADB" w:rsidRDefault="00506232" w:rsidP="00506232">
      <w:pPr>
        <w:pStyle w:val="ListParagraph"/>
        <w:numPr>
          <w:ilvl w:val="0"/>
          <w:numId w:val="1"/>
        </w:numPr>
        <w:rPr>
          <w:lang w:val="fr-CA"/>
        </w:rPr>
      </w:pPr>
      <w:r w:rsidRPr="00825ADB">
        <w:rPr>
          <w:lang w:val="fr-CA"/>
        </w:rPr>
        <w:t xml:space="preserve">Pourquoi recourir à tout autre service quand </w:t>
      </w:r>
      <w:proofErr w:type="spellStart"/>
      <w:r w:rsidRPr="00825ADB">
        <w:rPr>
          <w:lang w:val="fr-CA"/>
        </w:rPr>
        <w:t>ExpédiSecur</w:t>
      </w:r>
      <w:proofErr w:type="spellEnd"/>
      <w:r w:rsidRPr="00825ADB">
        <w:rPr>
          <w:lang w:val="fr-CA"/>
        </w:rPr>
        <w:t xml:space="preserve"> ADC peut améliorer vos résultats? Le service </w:t>
      </w:r>
      <w:proofErr w:type="spellStart"/>
      <w:r w:rsidRPr="00825ADB">
        <w:rPr>
          <w:lang w:val="fr-CA"/>
        </w:rPr>
        <w:t>ExpédiSecur</w:t>
      </w:r>
      <w:proofErr w:type="spellEnd"/>
      <w:r w:rsidRPr="00825ADB">
        <w:rPr>
          <w:lang w:val="fr-CA"/>
        </w:rPr>
        <w:t> ADC fait partie des avantages de l’adhésion à votre association provinciale ou territoriale. Les dentistes et leur personnel y ont accès sans frais supplémentaires.</w:t>
      </w:r>
    </w:p>
    <w:p w14:paraId="52434464" w14:textId="77777777" w:rsidR="00506232" w:rsidRPr="003759AF" w:rsidRDefault="00506232" w:rsidP="00506232">
      <w:pPr>
        <w:pStyle w:val="ListParagraph"/>
        <w:numPr>
          <w:ilvl w:val="0"/>
          <w:numId w:val="1"/>
        </w:numPr>
        <w:rPr>
          <w:lang w:val="fr-CA"/>
        </w:rPr>
      </w:pPr>
      <w:r w:rsidRPr="003759AF">
        <w:rPr>
          <w:lang w:val="fr-CA"/>
        </w:rPr>
        <w:t xml:space="preserve">Il est facile comme bonjour de </w:t>
      </w:r>
      <w:r>
        <w:rPr>
          <w:lang w:val="fr-CA"/>
        </w:rPr>
        <w:t>s’inscrire</w:t>
      </w:r>
      <w:r w:rsidRPr="003759AF">
        <w:rPr>
          <w:lang w:val="fr-CA"/>
        </w:rPr>
        <w:t xml:space="preserve"> au service </w:t>
      </w:r>
      <w:proofErr w:type="spellStart"/>
      <w:r w:rsidRPr="003759AF">
        <w:rPr>
          <w:lang w:val="fr-CA"/>
        </w:rPr>
        <w:t>ExpédiSecur</w:t>
      </w:r>
      <w:proofErr w:type="spellEnd"/>
      <w:r w:rsidRPr="003759AF">
        <w:rPr>
          <w:lang w:val="fr-CA"/>
        </w:rPr>
        <w:t xml:space="preserve"> ADC. Il suffit de vous rendre à services.cda-adc.ca, de vous brancher à votre compte de l’ADC et de suivre les étapes pour vous </w:t>
      </w:r>
      <w:r>
        <w:rPr>
          <w:lang w:val="fr-CA"/>
        </w:rPr>
        <w:t>inscrire</w:t>
      </w:r>
      <w:r w:rsidRPr="003759AF">
        <w:rPr>
          <w:lang w:val="fr-CA"/>
        </w:rPr>
        <w:t xml:space="preserve"> à </w:t>
      </w:r>
      <w:proofErr w:type="spellStart"/>
      <w:r w:rsidRPr="003759AF">
        <w:rPr>
          <w:lang w:val="fr-CA"/>
        </w:rPr>
        <w:t>ExpédiSecur</w:t>
      </w:r>
      <w:proofErr w:type="spellEnd"/>
      <w:r w:rsidRPr="003759AF">
        <w:rPr>
          <w:lang w:val="fr-CA"/>
        </w:rPr>
        <w:t> ADC.</w:t>
      </w:r>
    </w:p>
    <w:p w14:paraId="298B6E74" w14:textId="77777777" w:rsidR="0077124B" w:rsidRDefault="0077124B"/>
    <w:sectPr w:rsidR="007712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D1534E"/>
    <w:multiLevelType w:val="hybridMultilevel"/>
    <w:tmpl w:val="D47E7000"/>
    <w:lvl w:ilvl="0" w:tplc="1009000F">
      <w:start w:val="3"/>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42697AD7"/>
    <w:multiLevelType w:val="hybridMultilevel"/>
    <w:tmpl w:val="A55A02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EA5"/>
    <w:rsid w:val="00180EA5"/>
    <w:rsid w:val="001F25A8"/>
    <w:rsid w:val="00506232"/>
    <w:rsid w:val="0077124B"/>
    <w:rsid w:val="00DC23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180CA"/>
  <w15:chartTrackingRefBased/>
  <w15:docId w15:val="{857F06F3-F2DA-4A69-ABEC-95339DFCC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382"/>
  </w:style>
  <w:style w:type="paragraph" w:styleId="Heading1">
    <w:name w:val="heading 1"/>
    <w:basedOn w:val="Normal"/>
    <w:link w:val="Heading1Char"/>
    <w:uiPriority w:val="4"/>
    <w:qFormat/>
    <w:rsid w:val="00DC2382"/>
    <w:pPr>
      <w:keepNext/>
      <w:spacing w:before="240" w:after="60" w:line="276" w:lineRule="auto"/>
      <w:outlineLvl w:val="0"/>
    </w:pPr>
    <w:rPr>
      <w:rFonts w:asciiTheme="majorHAnsi" w:eastAsiaTheme="majorEastAsia" w:hAnsiTheme="majorHAnsi" w:cstheme="majorBidi"/>
      <w:b/>
      <w:color w:val="323E4F" w:themeColor="text2" w:themeShade="BF"/>
      <w:kern w:val="28"/>
      <w:sz w:val="5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C23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2382"/>
    <w:rPr>
      <w:rFonts w:ascii="Segoe UI" w:hAnsi="Segoe UI" w:cs="Segoe UI"/>
      <w:sz w:val="18"/>
      <w:szCs w:val="18"/>
    </w:rPr>
  </w:style>
  <w:style w:type="character" w:customStyle="1" w:styleId="Heading1Char">
    <w:name w:val="Heading 1 Char"/>
    <w:basedOn w:val="DefaultParagraphFont"/>
    <w:link w:val="Heading1"/>
    <w:uiPriority w:val="4"/>
    <w:rsid w:val="00DC2382"/>
    <w:rPr>
      <w:rFonts w:asciiTheme="majorHAnsi" w:eastAsiaTheme="majorEastAsia" w:hAnsiTheme="majorHAnsi" w:cstheme="majorBidi"/>
      <w:b/>
      <w:color w:val="323E4F" w:themeColor="text2" w:themeShade="BF"/>
      <w:kern w:val="28"/>
      <w:sz w:val="52"/>
      <w:szCs w:val="32"/>
    </w:rPr>
  </w:style>
  <w:style w:type="paragraph" w:styleId="ListParagraph">
    <w:name w:val="List Paragraph"/>
    <w:basedOn w:val="Normal"/>
    <w:uiPriority w:val="34"/>
    <w:qFormat/>
    <w:rsid w:val="00DC2382"/>
    <w:pPr>
      <w:ind w:left="720"/>
      <w:contextualSpacing/>
    </w:pPr>
  </w:style>
  <w:style w:type="character" w:styleId="CommentReference">
    <w:name w:val="annotation reference"/>
    <w:basedOn w:val="DefaultParagraphFont"/>
    <w:uiPriority w:val="99"/>
    <w:semiHidden/>
    <w:unhideWhenUsed/>
    <w:rsid w:val="00506232"/>
    <w:rPr>
      <w:sz w:val="16"/>
      <w:szCs w:val="16"/>
    </w:rPr>
  </w:style>
  <w:style w:type="paragraph" w:styleId="CommentText">
    <w:name w:val="annotation text"/>
    <w:basedOn w:val="Normal"/>
    <w:link w:val="CommentTextChar"/>
    <w:uiPriority w:val="99"/>
    <w:semiHidden/>
    <w:unhideWhenUsed/>
    <w:rsid w:val="00506232"/>
    <w:pPr>
      <w:spacing w:line="240" w:lineRule="auto"/>
    </w:pPr>
    <w:rPr>
      <w:sz w:val="20"/>
      <w:szCs w:val="20"/>
    </w:rPr>
  </w:style>
  <w:style w:type="character" w:customStyle="1" w:styleId="CommentTextChar">
    <w:name w:val="Comment Text Char"/>
    <w:basedOn w:val="DefaultParagraphFont"/>
    <w:link w:val="CommentText"/>
    <w:uiPriority w:val="99"/>
    <w:semiHidden/>
    <w:rsid w:val="0050623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785</Words>
  <Characters>4476</Characters>
  <Application>Microsoft Office Word</Application>
  <DocSecurity>0</DocSecurity>
  <Lines>37</Lines>
  <Paragraphs>10</Paragraphs>
  <ScaleCrop>false</ScaleCrop>
  <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Zelda Burt</dc:creator>
  <cp:keywords/>
  <dc:description/>
  <cp:lastModifiedBy>Zelda Burt</cp:lastModifiedBy>
  <cp:revision>4</cp:revision>
  <dcterms:created xsi:type="dcterms:W3CDTF">2020-02-05T14:13:00Z</dcterms:created>
  <dcterms:modified xsi:type="dcterms:W3CDTF">2020-02-14T15:05:00Z</dcterms:modified>
</cp:coreProperties>
</file>